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12213" w14:textId="77777777" w:rsidR="000F3DF3" w:rsidRDefault="000F3DF3">
      <w:pPr>
        <w:rPr>
          <w:rFonts w:ascii="Times New Roman" w:hAnsi="Times New Roman" w:cs="Times New Roman"/>
        </w:rPr>
      </w:pPr>
    </w:p>
    <w:p w14:paraId="08821FB1" w14:textId="5C439BE8" w:rsidR="001E7DDA" w:rsidRDefault="001E7DDA" w:rsidP="001E7DDA">
      <w:pPr>
        <w:jc w:val="right"/>
        <w:rPr>
          <w:rFonts w:ascii="Times New Roman" w:hAnsi="Times New Roman" w:cs="Times New Roman"/>
        </w:rPr>
      </w:pPr>
      <w:r w:rsidRPr="00807459">
        <w:rPr>
          <w:rFonts w:ascii="Proxima Nova ExCn Rg" w:hAnsi="Proxima Nova ExCn Rg"/>
          <w:b/>
          <w:sz w:val="28"/>
          <w:szCs w:val="28"/>
        </w:rPr>
        <w:t>Приложение №</w:t>
      </w:r>
      <w:r>
        <w:rPr>
          <w:rFonts w:ascii="Proxima Nova ExCn Rg" w:hAnsi="Proxima Nova ExCn Rg"/>
          <w:b/>
          <w:sz w:val="28"/>
          <w:szCs w:val="28"/>
        </w:rPr>
        <w:t>7</w:t>
      </w:r>
      <w:r w:rsidRPr="00807459">
        <w:rPr>
          <w:rFonts w:ascii="Proxima Nova ExCn Rg" w:hAnsi="Proxima Nova ExCn Rg"/>
          <w:b/>
          <w:sz w:val="28"/>
          <w:szCs w:val="28"/>
        </w:rPr>
        <w:br/>
      </w:r>
      <w:r w:rsidRPr="00807459">
        <w:rPr>
          <w:rFonts w:ascii="Proxima Nova ExCn Rg" w:hAnsi="Proxima Nova ExCn Rg"/>
          <w:sz w:val="28"/>
          <w:szCs w:val="28"/>
        </w:rPr>
        <w:t>к Единому Положению о закупке</w:t>
      </w:r>
      <w:r w:rsidRPr="00807459">
        <w:rPr>
          <w:rFonts w:ascii="Proxima Nova ExCn Rg" w:hAnsi="Proxima Nova ExCn Rg"/>
          <w:sz w:val="28"/>
          <w:szCs w:val="28"/>
        </w:rPr>
        <w:br/>
        <w:t>Государственной корпорации «Ростех»</w:t>
      </w:r>
    </w:p>
    <w:p w14:paraId="03068120" w14:textId="77777777" w:rsidR="001E7DDA" w:rsidRDefault="001E7DDA">
      <w:pPr>
        <w:rPr>
          <w:rFonts w:ascii="Times New Roman" w:hAnsi="Times New Roman" w:cs="Times New Roman"/>
        </w:rPr>
      </w:pPr>
    </w:p>
    <w:p w14:paraId="62186640" w14:textId="28C10B78" w:rsidR="001E7DDA" w:rsidRPr="001E7DDA" w:rsidRDefault="001E7DDA" w:rsidP="001E7DDA">
      <w:pPr>
        <w:jc w:val="center"/>
        <w:rPr>
          <w:rFonts w:ascii="Proxima Nova ExCn Rg" w:hAnsi="Proxima Nova ExCn Rg" w:cs="Times New Roman"/>
          <w:b/>
          <w:sz w:val="28"/>
          <w:szCs w:val="28"/>
        </w:rPr>
      </w:pPr>
      <w:r w:rsidRPr="001E7DDA">
        <w:rPr>
          <w:rFonts w:ascii="Proxima Nova ExCn Rg" w:hAnsi="Proxima Nova ExCn Rg" w:cs="Times New Roman"/>
          <w:b/>
          <w:sz w:val="28"/>
          <w:szCs w:val="28"/>
        </w:rPr>
        <w:t>Критерии аккредитации поставщиков</w:t>
      </w:r>
    </w:p>
    <w:p w14:paraId="5D1781EF" w14:textId="77777777" w:rsidR="001E7DDA" w:rsidRPr="00D86893" w:rsidRDefault="001E7DDA">
      <w:pPr>
        <w:rPr>
          <w:rFonts w:ascii="Times New Roman" w:hAnsi="Times New Roman" w:cs="Times New Roman"/>
        </w:rPr>
      </w:pPr>
    </w:p>
    <w:tbl>
      <w:tblPr>
        <w:tblStyle w:val="a4"/>
        <w:tblW w:w="22913" w:type="dxa"/>
        <w:tblInd w:w="-147" w:type="dxa"/>
        <w:tblLook w:val="04A0" w:firstRow="1" w:lastRow="0" w:firstColumn="1" w:lastColumn="0" w:noHBand="0" w:noVBand="1"/>
      </w:tblPr>
      <w:tblGrid>
        <w:gridCol w:w="856"/>
        <w:gridCol w:w="3114"/>
        <w:gridCol w:w="13182"/>
        <w:gridCol w:w="5761"/>
      </w:tblGrid>
      <w:tr w:rsidR="001D4DE9" w:rsidRPr="001E7DDA" w14:paraId="58532AA7" w14:textId="6712217E" w:rsidTr="001E7DDA">
        <w:tc>
          <w:tcPr>
            <w:tcW w:w="856" w:type="dxa"/>
          </w:tcPr>
          <w:p w14:paraId="77098E7C" w14:textId="77777777" w:rsidR="001D4DE9" w:rsidRPr="001E7DDA" w:rsidRDefault="001D4DE9" w:rsidP="001B56B7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4" w:type="dxa"/>
          </w:tcPr>
          <w:p w14:paraId="44AC18E4" w14:textId="6559A436" w:rsidR="001D4DE9" w:rsidRPr="001E7DDA" w:rsidRDefault="001D4DE9" w:rsidP="001B56B7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Признак (риск-фактор)</w:t>
            </w:r>
          </w:p>
        </w:tc>
        <w:tc>
          <w:tcPr>
            <w:tcW w:w="13182" w:type="dxa"/>
          </w:tcPr>
          <w:p w14:paraId="1943C7C2" w14:textId="77777777" w:rsidR="001D4DE9" w:rsidRPr="001E7DDA" w:rsidRDefault="001D4DE9" w:rsidP="001B56B7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761" w:type="dxa"/>
          </w:tcPr>
          <w:p w14:paraId="5D38614D" w14:textId="69C96AA9" w:rsidR="001D4DE9" w:rsidRPr="001E7DDA" w:rsidRDefault="001D4DE9" w:rsidP="001B56B7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Источники информации для проверки</w:t>
            </w:r>
          </w:p>
        </w:tc>
      </w:tr>
      <w:tr w:rsidR="001D4DE9" w:rsidRPr="001E7DDA" w14:paraId="2954AAFB" w14:textId="1C959339" w:rsidTr="001E7DDA">
        <w:tc>
          <w:tcPr>
            <w:tcW w:w="856" w:type="dxa"/>
            <w:shd w:val="clear" w:color="auto" w:fill="auto"/>
            <w:vAlign w:val="center"/>
          </w:tcPr>
          <w:p w14:paraId="099825F5" w14:textId="5B50FF9E" w:rsidR="001D4DE9" w:rsidRPr="001E7DDA" w:rsidRDefault="0024694E" w:rsidP="001B6E3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4" w:type="dxa"/>
            <w:vAlign w:val="center"/>
          </w:tcPr>
          <w:p w14:paraId="01F7E178" w14:textId="213D4C61" w:rsidR="001D4DE9" w:rsidRPr="001E7DDA" w:rsidRDefault="001D4DE9" w:rsidP="00AC6088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Массовый учредитель / руководитель поставщика.</w:t>
            </w:r>
          </w:p>
        </w:tc>
        <w:tc>
          <w:tcPr>
            <w:tcW w:w="13182" w:type="dxa"/>
            <w:vAlign w:val="center"/>
          </w:tcPr>
          <w:p w14:paraId="1D917BCF" w14:textId="57874C38" w:rsidR="001D4DE9" w:rsidRPr="001E7DDA" w:rsidRDefault="001D4DE9" w:rsidP="00AC6088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ind w:left="32" w:firstLine="0"/>
              <w:jc w:val="both"/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</w:pP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Физическое лицо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учредитель / руководитель поставщика, либо физическое лицо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поставщик также является учредителем / руков</w:t>
            </w:r>
            <w:r w:rsidR="00497DE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одителем 20 и более организаций: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2</w:t>
            </w:r>
            <w:r w:rsidR="00497DE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(два)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балла.</w:t>
            </w:r>
          </w:p>
          <w:p w14:paraId="7147650D" w14:textId="67AC7C09" w:rsidR="001D4DE9" w:rsidRPr="001E7DDA" w:rsidRDefault="001D4DE9" w:rsidP="00AC6088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ind w:left="32" w:firstLine="0"/>
              <w:jc w:val="both"/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</w:pP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Физическое лицо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учредитель / руководитель поставщика, либо физическое лицо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поставщик также является учредителем / руково</w:t>
            </w:r>
            <w:r w:rsidR="00497DE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дителем от 10 до 19 организаций: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</w:t>
            </w:r>
            <w:r w:rsidR="00614072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плюс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1</w:t>
            </w:r>
            <w:r w:rsidR="00497DE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(один)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балл.</w:t>
            </w:r>
          </w:p>
          <w:p w14:paraId="5AFCA50C" w14:textId="167542D0" w:rsidR="001D4DE9" w:rsidRPr="001E7DDA" w:rsidRDefault="001D4DE9" w:rsidP="0024694E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Физическое лицо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учредитель / руководитель поставщика, либо физическое лицо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поставщик является учредителем / руководителем </w:t>
            </w:r>
            <w:r w:rsidR="00FD511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менее </w:t>
            </w:r>
            <w:r w:rsidR="00497DE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10 организаций: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0</w:t>
            </w:r>
            <w:r w:rsidR="00497DE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(ноль)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  <w:vAlign w:val="center"/>
          </w:tcPr>
          <w:p w14:paraId="22B9E18D" w14:textId="4731BC8D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</w:pP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Проверка проводится по данным, опубликованным Федеральной налоговой службой.</w:t>
            </w:r>
          </w:p>
          <w:p w14:paraId="677CB59C" w14:textId="77777777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</w:pPr>
          </w:p>
          <w:p w14:paraId="41282268" w14:textId="37DAA675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</w:pP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https://service.nalog.ru/mru.do</w:t>
            </w:r>
          </w:p>
        </w:tc>
      </w:tr>
      <w:tr w:rsidR="001D4DE9" w:rsidRPr="001E7DDA" w14:paraId="2958DE21" w14:textId="27D0ECE6" w:rsidTr="001E7DDA">
        <w:tc>
          <w:tcPr>
            <w:tcW w:w="856" w:type="dxa"/>
            <w:shd w:val="clear" w:color="auto" w:fill="auto"/>
            <w:vAlign w:val="center"/>
          </w:tcPr>
          <w:p w14:paraId="30302F0F" w14:textId="48410992" w:rsidR="001D4DE9" w:rsidRPr="001E7DDA" w:rsidRDefault="0024694E" w:rsidP="001B6E3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4" w:type="dxa"/>
            <w:vAlign w:val="center"/>
          </w:tcPr>
          <w:p w14:paraId="20D46286" w14:textId="3D34AD6B" w:rsidR="001D4DE9" w:rsidRPr="001E7DDA" w:rsidRDefault="001D4DE9" w:rsidP="00AC6088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Адрес массовой регистрации юридических лиц.</w:t>
            </w:r>
          </w:p>
        </w:tc>
        <w:tc>
          <w:tcPr>
            <w:tcW w:w="13182" w:type="dxa"/>
            <w:vAlign w:val="center"/>
          </w:tcPr>
          <w:p w14:paraId="0ED46502" w14:textId="21669BEC" w:rsidR="001D4DE9" w:rsidRPr="001E7DDA" w:rsidRDefault="001D4DE9" w:rsidP="00AC6088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По адресу регистрации поставщика зарегистриров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ано 10 и более юридических лиц: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0533A54B" w14:textId="50CB1C62" w:rsidR="001D4DE9" w:rsidRPr="001E7DDA" w:rsidRDefault="001D4DE9" w:rsidP="00AC6088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По адресу регистрации поставщика зарегистриро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вано 9 и менее юридических лиц: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  <w:vAlign w:val="center"/>
          </w:tcPr>
          <w:p w14:paraId="12451A33" w14:textId="417089AA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</w:pP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Проверка проводится по данным, опубликован</w:t>
            </w:r>
            <w:r w:rsidR="00F84699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ным Федеральной налоговой службой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.</w:t>
            </w:r>
          </w:p>
          <w:p w14:paraId="184BD8C2" w14:textId="77777777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</w:pPr>
          </w:p>
          <w:p w14:paraId="5633578D" w14:textId="561E7858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https://service.nalog.ru/addrfind.do</w:t>
            </w:r>
          </w:p>
        </w:tc>
      </w:tr>
      <w:tr w:rsidR="001D4DE9" w:rsidRPr="001E7DDA" w14:paraId="3C4ABB7A" w14:textId="14E2C106" w:rsidTr="001E7DDA">
        <w:tc>
          <w:tcPr>
            <w:tcW w:w="856" w:type="dxa"/>
            <w:shd w:val="clear" w:color="auto" w:fill="auto"/>
            <w:vAlign w:val="center"/>
          </w:tcPr>
          <w:p w14:paraId="514E4E16" w14:textId="4AED424E" w:rsidR="001D4DE9" w:rsidRPr="001E7DDA" w:rsidRDefault="0024694E" w:rsidP="001B6E3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4" w:type="dxa"/>
            <w:vAlign w:val="center"/>
          </w:tcPr>
          <w:p w14:paraId="522DA405" w14:textId="28EDC035" w:rsidR="001D4DE9" w:rsidRPr="001E7DDA" w:rsidRDefault="001D4DE9" w:rsidP="00AC6088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Непродолжительный срок существования лица.</w:t>
            </w:r>
          </w:p>
        </w:tc>
        <w:tc>
          <w:tcPr>
            <w:tcW w:w="13182" w:type="dxa"/>
            <w:vAlign w:val="center"/>
          </w:tcPr>
          <w:p w14:paraId="3BFA3DC4" w14:textId="5E84211E" w:rsidR="001D4DE9" w:rsidRPr="001E7DDA" w:rsidRDefault="001D4DE9" w:rsidP="00AC6088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Государственная регистрация поставщика осуществлена менее чем за 12 месяцев до дат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ы подачи заявки на аккредитацию: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2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(два)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балла.</w:t>
            </w:r>
          </w:p>
          <w:p w14:paraId="0A205BE7" w14:textId="1260CB54" w:rsidR="001D4DE9" w:rsidRPr="001E7DDA" w:rsidRDefault="001D4DE9" w:rsidP="00AC6088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Государственная регистрация поставщика о</w:t>
            </w:r>
            <w:bookmarkStart w:id="0" w:name="_GoBack"/>
            <w:bookmarkEnd w:id="0"/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существлена менее чем за 24 месяцев, но более чем за 12 месяцев до даты подачи заявки 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на аккредитацию: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16725C47" w14:textId="5936F1A7" w:rsidR="001D4DE9" w:rsidRPr="001E7DDA" w:rsidRDefault="001D4DE9" w:rsidP="00497DE6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Государственная регистрация поставщика осуществлена более чем за 24 месяца до дат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ы подачи заявки на аккредитацию: 0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  <w:vAlign w:val="center"/>
          </w:tcPr>
          <w:p w14:paraId="0AA370EC" w14:textId="5A27C17F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 ЕГРЮЛ/ЕГРИП.</w:t>
            </w:r>
          </w:p>
          <w:p w14:paraId="423707AB" w14:textId="77777777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01F42150" w14:textId="23C7EBAD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https://egrul.nalog.ru</w:t>
            </w:r>
          </w:p>
        </w:tc>
      </w:tr>
      <w:tr w:rsidR="001D4DE9" w:rsidRPr="001E7DDA" w14:paraId="0F763D11" w14:textId="4324C7C1" w:rsidTr="001E7DDA">
        <w:tc>
          <w:tcPr>
            <w:tcW w:w="856" w:type="dxa"/>
            <w:shd w:val="clear" w:color="auto" w:fill="auto"/>
            <w:vAlign w:val="center"/>
          </w:tcPr>
          <w:p w14:paraId="1A070D31" w14:textId="0B158694" w:rsidR="001D4DE9" w:rsidRPr="001E7DDA" w:rsidRDefault="0024694E" w:rsidP="001B6E3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4" w:type="dxa"/>
            <w:vAlign w:val="center"/>
          </w:tcPr>
          <w:p w14:paraId="3FB6FEA8" w14:textId="6F5D1E36" w:rsidR="001D4DE9" w:rsidRPr="001E7DDA" w:rsidRDefault="001D4DE9" w:rsidP="00AC6088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Незначительная численность персонала.</w:t>
            </w:r>
          </w:p>
        </w:tc>
        <w:tc>
          <w:tcPr>
            <w:tcW w:w="13182" w:type="dxa"/>
            <w:vAlign w:val="center"/>
          </w:tcPr>
          <w:p w14:paraId="6A54399D" w14:textId="78F4D5D5" w:rsidR="001D4DE9" w:rsidRPr="001E7DDA" w:rsidRDefault="001D4DE9" w:rsidP="00AC6088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Численность персонала поставщи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ка составляет 5 и менее человек: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625B4907" w14:textId="0D90D62D" w:rsidR="001D4DE9" w:rsidRPr="001E7DDA" w:rsidRDefault="001D4DE9" w:rsidP="00AC6088">
            <w:pPr>
              <w:pStyle w:val="a5"/>
              <w:numPr>
                <w:ilvl w:val="0"/>
                <w:numId w:val="3"/>
              </w:numPr>
              <w:tabs>
                <w:tab w:val="left" w:pos="315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Численность персонала поставщ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ика составляет более 5 человек: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  <w:p w14:paraId="18D6F27F" w14:textId="77777777" w:rsidR="00FE0C09" w:rsidRPr="001E7DDA" w:rsidRDefault="00FE0C09" w:rsidP="0024694E">
            <w:pPr>
              <w:pStyle w:val="a5"/>
              <w:tabs>
                <w:tab w:val="left" w:pos="315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482A976C" w14:textId="77777777" w:rsidR="00FE0C09" w:rsidRDefault="00FE0C09" w:rsidP="0024694E">
            <w:pPr>
              <w:pStyle w:val="a5"/>
              <w:tabs>
                <w:tab w:val="left" w:pos="315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Критерий не применяется в отношении индивидуальных предпринимателей и физических лиц.</w:t>
            </w:r>
          </w:p>
          <w:p w14:paraId="3C3319EC" w14:textId="31766FDF" w:rsidR="00C04421" w:rsidRPr="001E7DDA" w:rsidRDefault="00C04421" w:rsidP="0024694E">
            <w:pPr>
              <w:pStyle w:val="a5"/>
              <w:tabs>
                <w:tab w:val="left" w:pos="315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 случае, если дата государственной регистрации поставщика в качестве юридического лица (индивидуального предпринимателя) исключа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е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т возможность наличия данных о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численности персонала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, такому поставщику присваивается 0 (ноль) баллов.</w:t>
            </w:r>
          </w:p>
        </w:tc>
        <w:tc>
          <w:tcPr>
            <w:tcW w:w="5761" w:type="dxa"/>
            <w:vAlign w:val="center"/>
          </w:tcPr>
          <w:p w14:paraId="28BC2E04" w14:textId="62FAE890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данным, опубликованным Федеральной налоговой службой.</w:t>
            </w:r>
          </w:p>
          <w:p w14:paraId="7D6E045D" w14:textId="77777777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0297898D" w14:textId="25969DF7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https://www.nalog.ru/opendata</w:t>
            </w:r>
          </w:p>
        </w:tc>
      </w:tr>
      <w:tr w:rsidR="001D4DE9" w:rsidRPr="001E7DDA" w14:paraId="3F951BAF" w14:textId="77777777" w:rsidTr="001E7DDA">
        <w:tc>
          <w:tcPr>
            <w:tcW w:w="856" w:type="dxa"/>
            <w:shd w:val="clear" w:color="auto" w:fill="auto"/>
            <w:vAlign w:val="center"/>
          </w:tcPr>
          <w:p w14:paraId="07026204" w14:textId="53D87FE1" w:rsidR="001D4DE9" w:rsidRPr="001E7DDA" w:rsidRDefault="0024694E" w:rsidP="00D86305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4" w:type="dxa"/>
            <w:vAlign w:val="center"/>
          </w:tcPr>
          <w:p w14:paraId="0176DF84" w14:textId="239442AD" w:rsidR="001D4DE9" w:rsidRPr="001E7DDA" w:rsidRDefault="001D4DE9" w:rsidP="00614072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Непредставление сведений о фактическом местоположении поставщика.</w:t>
            </w:r>
          </w:p>
        </w:tc>
        <w:tc>
          <w:tcPr>
            <w:tcW w:w="13182" w:type="dxa"/>
            <w:vAlign w:val="center"/>
          </w:tcPr>
          <w:p w14:paraId="17727808" w14:textId="15F94BA6" w:rsidR="001D4DE9" w:rsidRPr="001E7DDA" w:rsidRDefault="00497DE6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Информация не представлена: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486976F0" w14:textId="02B2DA8E" w:rsidR="001D4DE9" w:rsidRPr="001E7DDA" w:rsidRDefault="00497DE6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Информация представлена: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  <w:vAlign w:val="center"/>
          </w:tcPr>
          <w:p w14:paraId="1104A092" w14:textId="7422F77E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данным, отражённым проверяемым лицом в заявке на аккредитацию.</w:t>
            </w:r>
          </w:p>
        </w:tc>
      </w:tr>
      <w:tr w:rsidR="001D4DE9" w:rsidRPr="001E7DDA" w14:paraId="4C6C7294" w14:textId="77777777" w:rsidTr="001E7DDA">
        <w:tc>
          <w:tcPr>
            <w:tcW w:w="856" w:type="dxa"/>
            <w:shd w:val="clear" w:color="auto" w:fill="auto"/>
            <w:vAlign w:val="center"/>
          </w:tcPr>
          <w:p w14:paraId="5D3CBAED" w14:textId="33AEC9B5" w:rsidR="001D4DE9" w:rsidRPr="001E7DDA" w:rsidRDefault="0024694E" w:rsidP="00D86305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4" w:type="dxa"/>
            <w:vAlign w:val="center"/>
          </w:tcPr>
          <w:p w14:paraId="7DDC0E6E" w14:textId="01E52AD5" w:rsidR="001D4DE9" w:rsidRPr="001E7DDA" w:rsidRDefault="001D4DE9" w:rsidP="00D86305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Место регистрации поставщика входит в список государств и территорий, предоставляющих льготный налоговый режим и не предусматривающих раскрытие и представление информации при проведении финансовых операций.</w:t>
            </w:r>
          </w:p>
        </w:tc>
        <w:tc>
          <w:tcPr>
            <w:tcW w:w="13182" w:type="dxa"/>
            <w:vAlign w:val="center"/>
          </w:tcPr>
          <w:p w14:paraId="4FA8ECB1" w14:textId="202F2F71" w:rsidR="001D4DE9" w:rsidRPr="001E7DDA" w:rsidRDefault="001D4DE9" w:rsidP="00D86305">
            <w:pPr>
              <w:pStyle w:val="a5"/>
              <w:numPr>
                <w:ilvl w:val="0"/>
                <w:numId w:val="8"/>
              </w:numPr>
              <w:tabs>
                <w:tab w:val="left" w:pos="318"/>
              </w:tabs>
              <w:ind w:left="35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Место регистрации поставщика входит в перечень государств и территорий, предоставляющих льготный налоговый режим и не предусматривающих раскрытие и представление информации при проведении финансовых операций, утверждённый приказом Минфина России от 13.11.2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007 № 108н: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7E228738" w14:textId="0B0AD127" w:rsidR="001D4DE9" w:rsidRPr="001E7DDA" w:rsidRDefault="001D4DE9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Место регистрации поставщика не входит в перечень государств и территорий, предоставляющих льготный налоговый режим и не предусматривающих раскрытие и представление информации при проведении финансовых операций, утверждённый приказом Минфи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на России от 13.11.2007 № 108н: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  <w:vAlign w:val="center"/>
          </w:tcPr>
          <w:p w14:paraId="0DAA79E4" w14:textId="2949398D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по перечню, утверждённому приказом Минфина России от 13.11.2007 № 108н.</w:t>
            </w:r>
          </w:p>
        </w:tc>
      </w:tr>
      <w:tr w:rsidR="001D4DE9" w:rsidRPr="001E7DDA" w14:paraId="3B5008FF" w14:textId="77777777" w:rsidTr="001E7DDA">
        <w:tc>
          <w:tcPr>
            <w:tcW w:w="856" w:type="dxa"/>
            <w:shd w:val="clear" w:color="auto" w:fill="auto"/>
            <w:vAlign w:val="center"/>
          </w:tcPr>
          <w:p w14:paraId="6A3259CC" w14:textId="537CFEF7" w:rsidR="001D4DE9" w:rsidRPr="001E7DDA" w:rsidRDefault="0024694E" w:rsidP="00D86305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4" w:type="dxa"/>
            <w:vAlign w:val="center"/>
          </w:tcPr>
          <w:p w14:paraId="28ABD7E1" w14:textId="2EF63EF4" w:rsidR="001D4DE9" w:rsidRPr="001E7DDA" w:rsidRDefault="001D4DE9" w:rsidP="00D86305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Получение поставщиком в предшествующих отчётных периодах финансового результата в виде убытка или равного нулю.</w:t>
            </w:r>
          </w:p>
        </w:tc>
        <w:tc>
          <w:tcPr>
            <w:tcW w:w="13182" w:type="dxa"/>
            <w:vAlign w:val="center"/>
          </w:tcPr>
          <w:p w14:paraId="37D9F2E1" w14:textId="24C833EB" w:rsidR="001D4DE9" w:rsidRPr="001E7DDA" w:rsidRDefault="001D4DE9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 двух предшествующих календарных годах поставщиком получен убыток либо ф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инансовый результат равен нулю: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2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(два)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балла.</w:t>
            </w:r>
          </w:p>
          <w:p w14:paraId="3F476C38" w14:textId="60736AC7" w:rsidR="001D4DE9" w:rsidRPr="001E7DDA" w:rsidRDefault="001D4DE9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 предшествующем календарном году поставщиком получен убыток либо ф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инансовый результат равен нулю: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 </w:t>
            </w:r>
          </w:p>
          <w:p w14:paraId="4CB637CF" w14:textId="6E16F726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 предшествующем календарном году поставщиком получен ф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инансовый результат свыше нуля: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 баллов.</w:t>
            </w:r>
          </w:p>
          <w:p w14:paraId="4C48677C" w14:textId="77777777" w:rsidR="00614072" w:rsidRPr="001E7DDA" w:rsidRDefault="00614072" w:rsidP="0024694E">
            <w:pPr>
              <w:tabs>
                <w:tab w:val="left" w:pos="316"/>
              </w:tabs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63859460" w14:textId="4E9E00A0" w:rsidR="00614072" w:rsidRPr="001E7DDA" w:rsidRDefault="00614072" w:rsidP="0024694E">
            <w:pPr>
              <w:tabs>
                <w:tab w:val="left" w:pos="316"/>
              </w:tabs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lastRenderedPageBreak/>
              <w:t>В случае</w:t>
            </w:r>
            <w:r w:rsidR="00C761F4" w:rsidRPr="001E7DDA">
              <w:rPr>
                <w:rFonts w:ascii="Proxima Nova ExCn Rg" w:hAnsi="Proxima Nova ExCn Rg" w:cs="Times New Roman"/>
                <w:sz w:val="28"/>
                <w:szCs w:val="28"/>
              </w:rPr>
              <w:t>, если дата</w:t>
            </w:r>
            <w:r w:rsidR="00116655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государственной</w:t>
            </w:r>
            <w:r w:rsidR="00C761F4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регистрации поставщика в качестве юридического лица (индивидуального предпринимателя) исключают возможность наличия данных о его финансовом результате за предшествующий календарный год,</w:t>
            </w:r>
            <w:r w:rsidR="00116655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поскольку указанный отчётный период включает отрезок времени до момента государственной регистрации поставщика,</w:t>
            </w:r>
            <w:r w:rsidR="00C761F4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116655" w:rsidRPr="001E7DDA">
              <w:rPr>
                <w:rFonts w:ascii="Proxima Nova ExCn Rg" w:hAnsi="Proxima Nova ExCn Rg" w:cs="Times New Roman"/>
                <w:sz w:val="28"/>
                <w:szCs w:val="28"/>
              </w:rPr>
              <w:t>такому поставщику присваивается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="00116655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  <w:vAlign w:val="center"/>
          </w:tcPr>
          <w:p w14:paraId="7FEFAD52" w14:textId="50E7F984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lastRenderedPageBreak/>
              <w:t>Проверка проводится на основании бухгалтерской отчетности (строка 2400), предоставленной поставщиком в составе заявки на аккредитацию.</w:t>
            </w:r>
          </w:p>
          <w:p w14:paraId="2F1A2543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143A0C7E" w14:textId="45CF9114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lastRenderedPageBreak/>
              <w:t>Дополнительно могут быть использованы данные, опубликованные Федеральной налоговой службой.</w:t>
            </w:r>
          </w:p>
          <w:p w14:paraId="5A1C47E1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169A0536" w14:textId="46FD76BF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https://bo.nalog.ru</w:t>
            </w:r>
          </w:p>
        </w:tc>
      </w:tr>
      <w:tr w:rsidR="001D4DE9" w:rsidRPr="001E7DDA" w14:paraId="0F9FCEF1" w14:textId="77777777" w:rsidTr="001E7DDA">
        <w:tc>
          <w:tcPr>
            <w:tcW w:w="856" w:type="dxa"/>
            <w:shd w:val="clear" w:color="auto" w:fill="auto"/>
            <w:vAlign w:val="center"/>
          </w:tcPr>
          <w:p w14:paraId="42CF28B1" w14:textId="264A85BC" w:rsidR="001D4DE9" w:rsidRPr="001E7DDA" w:rsidRDefault="0024694E" w:rsidP="00D86305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114" w:type="dxa"/>
            <w:vAlign w:val="center"/>
          </w:tcPr>
          <w:p w14:paraId="2058D434" w14:textId="11DB0028" w:rsidR="001D4DE9" w:rsidRPr="001E7DDA" w:rsidRDefault="001D4DE9" w:rsidP="009203EE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Наличие вступившего в законную силу судебного решения в отношении руководителя поставщика о признании несостоятельным</w:t>
            </w:r>
          </w:p>
        </w:tc>
        <w:tc>
          <w:tcPr>
            <w:tcW w:w="13182" w:type="dxa"/>
            <w:vAlign w:val="center"/>
          </w:tcPr>
          <w:p w14:paraId="42A8E3ED" w14:textId="5C5FEFD6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Наличие вступившего в законную силу судебного решения в отношении руководителя поставщи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ка о признании несостоятельным: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64855570" w14:textId="167F9CD5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Отсутствие вступившего в законную силу судебного решения в отношении руководителя поставщи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ка о признании несостоятельным: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  <w:p w14:paraId="7469EE93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0AD18524" w14:textId="66BBD825" w:rsidR="001D4DE9" w:rsidRPr="001E7DDA" w:rsidRDefault="00C05BB7" w:rsidP="00D86305">
            <w:pPr>
              <w:tabs>
                <w:tab w:val="left" w:pos="316"/>
              </w:tabs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Поставщик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 xml:space="preserve">у присваивается 0 (ноль) баллов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 случае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, если судебное решение о завершении в отношении руководителя поставщика процедуры реализации имущества принято ранее, чем за 5 лет до даты подачи заявки на аккредитацию.</w:t>
            </w:r>
          </w:p>
        </w:tc>
        <w:tc>
          <w:tcPr>
            <w:tcW w:w="5761" w:type="dxa"/>
            <w:vAlign w:val="center"/>
          </w:tcPr>
          <w:p w14:paraId="6B6E7782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данным, размещенным в открытом доступе.</w:t>
            </w:r>
          </w:p>
          <w:p w14:paraId="07EBB04A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22ED7D0A" w14:textId="77D6B64F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http://kad.arbitr.ru</w:t>
            </w:r>
          </w:p>
        </w:tc>
      </w:tr>
      <w:tr w:rsidR="001D4DE9" w:rsidRPr="001E7DDA" w14:paraId="58CD370F" w14:textId="77777777" w:rsidTr="001E7DDA">
        <w:tc>
          <w:tcPr>
            <w:tcW w:w="856" w:type="dxa"/>
            <w:shd w:val="clear" w:color="auto" w:fill="auto"/>
            <w:vAlign w:val="center"/>
          </w:tcPr>
          <w:p w14:paraId="10338B25" w14:textId="5CE76A09" w:rsidR="001D4DE9" w:rsidRPr="001E7DDA" w:rsidRDefault="0024694E" w:rsidP="00D86305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14" w:type="dxa"/>
            <w:vAlign w:val="center"/>
          </w:tcPr>
          <w:p w14:paraId="13CCAAC4" w14:textId="71F73D43" w:rsidR="001D4DE9" w:rsidRPr="001E7DDA" w:rsidRDefault="00497DE6" w:rsidP="00D86305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Введение судом в отношении 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поставщика процедуры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наблюдения в соответствии с Федеральным законом</w:t>
            </w:r>
          </w:p>
          <w:p w14:paraId="246DD6CC" w14:textId="14F68F1F" w:rsidR="001D4DE9" w:rsidRPr="001E7DDA" w:rsidRDefault="00497DE6" w:rsidP="00497DE6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от 26.10.2002 №127-ФЗ «О 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несостоятельности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(банкротстве)»</w:t>
            </w:r>
          </w:p>
        </w:tc>
        <w:tc>
          <w:tcPr>
            <w:tcW w:w="13182" w:type="dxa"/>
            <w:vAlign w:val="center"/>
          </w:tcPr>
          <w:p w14:paraId="484F11B4" w14:textId="48680289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Вступившим в законную силу решением суда в отношении поставщи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ка введена процедура наблюдения: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24D6071C" w14:textId="470AB221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Отсутствуют вступившие в законную силу решения суда в отношении поставщика о введении процедуры наблюдения, либо если по результатам такой процедур наблюдения решение о признании дол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жника банкротом не принималось: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  <w:vAlign w:val="center"/>
          </w:tcPr>
          <w:p w14:paraId="607B726E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данным, размещенным в открытом доступе.</w:t>
            </w:r>
          </w:p>
          <w:p w14:paraId="7AE1C3EB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41DB7D16" w14:textId="42260608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http://kad.arbitr.ru</w:t>
            </w:r>
          </w:p>
        </w:tc>
      </w:tr>
      <w:tr w:rsidR="001D4DE9" w:rsidRPr="001E7DDA" w14:paraId="442504FD" w14:textId="77777777" w:rsidTr="001E7DDA">
        <w:tc>
          <w:tcPr>
            <w:tcW w:w="856" w:type="dxa"/>
            <w:shd w:val="clear" w:color="auto" w:fill="auto"/>
            <w:vAlign w:val="center"/>
          </w:tcPr>
          <w:p w14:paraId="43FC36B3" w14:textId="0D4D63BC" w:rsidR="001D4DE9" w:rsidRPr="001E7DDA" w:rsidRDefault="0024694E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14" w:type="dxa"/>
            <w:vAlign w:val="center"/>
          </w:tcPr>
          <w:p w14:paraId="3DCB4A44" w14:textId="7E429C3D" w:rsidR="001D4DE9" w:rsidRPr="001E7DDA" w:rsidRDefault="001D4DE9" w:rsidP="000948CC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Наличие двух и более случаев привлечения к административной ответственности за нарушения законодательства </w:t>
            </w:r>
            <w:r w:rsidR="000948CC">
              <w:rPr>
                <w:rFonts w:ascii="Proxima Nova ExCn Rg" w:hAnsi="Proxima Nova ExCn Rg" w:cs="Times New Roman"/>
                <w:sz w:val="28"/>
                <w:szCs w:val="28"/>
              </w:rPr>
              <w:t xml:space="preserve">о налогах и сборах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 течение 24 месяцев, предшествующих проведению аккредитации.</w:t>
            </w:r>
          </w:p>
        </w:tc>
        <w:tc>
          <w:tcPr>
            <w:tcW w:w="13182" w:type="dxa"/>
            <w:vAlign w:val="center"/>
          </w:tcPr>
          <w:p w14:paraId="60214EC5" w14:textId="6D883214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Имеются два и более вступивших в законную силу решения суда о привлечении поставщика к административной ответственности за нарушения законодательства </w:t>
            </w:r>
            <w:r w:rsidR="000948CC">
              <w:rPr>
                <w:rFonts w:ascii="Proxima Nova ExCn Rg" w:hAnsi="Proxima Nova ExCn Rg" w:cs="Times New Roman"/>
                <w:sz w:val="28"/>
                <w:szCs w:val="28"/>
              </w:rPr>
              <w:t>о налогах и сборах</w:t>
            </w:r>
            <w:r w:rsidR="000948CC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 течение последних 24 календарных месяцев до даты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подачи заявки на аккредитацию: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 </w:t>
            </w:r>
          </w:p>
          <w:p w14:paraId="78D7C31D" w14:textId="6FEAA676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Отсутствуют два и более вступивших в законную силу решения суда о привлечении поставщика к административной ответственности за нарушения законодательства</w:t>
            </w:r>
            <w:r w:rsidR="000948CC">
              <w:rPr>
                <w:rFonts w:ascii="Proxima Nova ExCn Rg" w:hAnsi="Proxima Nova ExCn Rg" w:cs="Times New Roman"/>
                <w:sz w:val="28"/>
                <w:szCs w:val="28"/>
              </w:rPr>
              <w:t xml:space="preserve"> о налогах и сборах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в течение последних 24 календарных месяцев до даты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подачи заявки на аккредитацию: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  <w:p w14:paraId="086530CA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3AECF95B" w14:textId="567B7CD1" w:rsidR="001D4DE9" w:rsidRPr="001E7DDA" w:rsidRDefault="001D4DE9" w:rsidP="0028755F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Поставщик</w:t>
            </w:r>
            <w:r w:rsidR="0028755F">
              <w:rPr>
                <w:rFonts w:ascii="Proxima Nova ExCn Rg" w:hAnsi="Proxima Nova ExCn Rg" w:cs="Times New Roman"/>
                <w:sz w:val="28"/>
                <w:szCs w:val="28"/>
              </w:rPr>
              <w:t xml:space="preserve">у присваивается 0 (ноль) баллов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в случае, если им в установленном порядке подано заявление об обжаловании указанных нарушений и решение по существу по такому заявлению на дату проверки не принято (для участников закупки, зарегистрированных на территории РФ). </w:t>
            </w:r>
          </w:p>
        </w:tc>
        <w:tc>
          <w:tcPr>
            <w:tcW w:w="5761" w:type="dxa"/>
            <w:vAlign w:val="center"/>
          </w:tcPr>
          <w:p w14:paraId="78653B9B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данным, размещенным в открытом доступе.</w:t>
            </w:r>
          </w:p>
          <w:p w14:paraId="5EAC9F05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3026EC0E" w14:textId="1F5D6A72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http://kad.arbitr.ru</w:t>
            </w:r>
          </w:p>
        </w:tc>
      </w:tr>
      <w:tr w:rsidR="001D4DE9" w:rsidRPr="001E7DDA" w14:paraId="6B87603D" w14:textId="77777777" w:rsidTr="001E7DDA">
        <w:tc>
          <w:tcPr>
            <w:tcW w:w="856" w:type="dxa"/>
            <w:shd w:val="clear" w:color="auto" w:fill="auto"/>
            <w:vAlign w:val="center"/>
          </w:tcPr>
          <w:p w14:paraId="249EAA46" w14:textId="6CF7D5CC" w:rsidR="001D4DE9" w:rsidRPr="001E7DDA" w:rsidRDefault="0024694E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14" w:type="dxa"/>
            <w:vAlign w:val="center"/>
          </w:tcPr>
          <w:p w14:paraId="75F6F79F" w14:textId="69B22BCD" w:rsidR="001D4DE9" w:rsidRPr="001E7DDA" w:rsidRDefault="001D4DE9" w:rsidP="0028755F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Непредставление поставщиком в </w:t>
            </w:r>
            <w:r w:rsidR="000948CC">
              <w:rPr>
                <w:rFonts w:ascii="Proxima Nova ExCn Rg" w:hAnsi="Proxima Nova ExCn Rg" w:cs="Times New Roman"/>
                <w:sz w:val="28"/>
                <w:szCs w:val="28"/>
              </w:rPr>
              <w:t xml:space="preserve">территориальный орган </w:t>
            </w:r>
            <w:r w:rsidR="000948CC" w:rsidRPr="001E7DDA">
              <w:rPr>
                <w:rFonts w:ascii="Proxima Nova ExCn Rg" w:hAnsi="Proxima Nova ExCn Rg" w:cs="Times New Roman"/>
                <w:sz w:val="28"/>
                <w:szCs w:val="28"/>
              </w:rPr>
              <w:t>Федеральн</w:t>
            </w:r>
            <w:r w:rsidR="0028755F">
              <w:rPr>
                <w:rFonts w:ascii="Proxima Nova ExCn Rg" w:hAnsi="Proxima Nova ExCn Rg" w:cs="Times New Roman"/>
                <w:sz w:val="28"/>
                <w:szCs w:val="28"/>
              </w:rPr>
              <w:t>ой</w:t>
            </w:r>
            <w:r w:rsidR="000948CC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налогов</w:t>
            </w:r>
            <w:r w:rsidR="0028755F">
              <w:rPr>
                <w:rFonts w:ascii="Proxima Nova ExCn Rg" w:hAnsi="Proxima Nova ExCn Rg" w:cs="Times New Roman"/>
                <w:sz w:val="28"/>
                <w:szCs w:val="28"/>
              </w:rPr>
              <w:t>ой</w:t>
            </w:r>
            <w:r w:rsidR="000948CC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служб</w:t>
            </w:r>
            <w:r w:rsidR="0028755F">
              <w:rPr>
                <w:rFonts w:ascii="Proxima Nova ExCn Rg" w:hAnsi="Proxima Nova ExCn Rg" w:cs="Times New Roman"/>
                <w:sz w:val="28"/>
                <w:szCs w:val="28"/>
              </w:rPr>
              <w:t>ы</w:t>
            </w:r>
            <w:r w:rsidR="000948CC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налоговой отчётности более года.</w:t>
            </w:r>
          </w:p>
        </w:tc>
        <w:tc>
          <w:tcPr>
            <w:tcW w:w="13182" w:type="dxa"/>
            <w:vAlign w:val="center"/>
          </w:tcPr>
          <w:p w14:paraId="00B4F032" w14:textId="495B1390" w:rsidR="001D4DE9" w:rsidRPr="001E7DDA" w:rsidRDefault="001D4DE9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Имеются сведения о непредставлении поставщиком на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логовой отчётности более года: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1E8697CF" w14:textId="4AD7CDEF" w:rsidR="001D4DE9" w:rsidRPr="001E7DDA" w:rsidRDefault="001D4DE9" w:rsidP="00F60261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Отсутствуют сведения о непредставлении поставщиком н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алоговой отчётности более года: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 баллов.</w:t>
            </w:r>
          </w:p>
        </w:tc>
        <w:tc>
          <w:tcPr>
            <w:tcW w:w="5761" w:type="dxa"/>
            <w:vAlign w:val="center"/>
          </w:tcPr>
          <w:p w14:paraId="22863353" w14:textId="34BAB18D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 Федеральной налоговой службы.</w:t>
            </w:r>
          </w:p>
          <w:p w14:paraId="116BBC8A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2C7A9C38" w14:textId="6D2CB540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http://service.nalog.ru/zd.do</w:t>
            </w:r>
          </w:p>
        </w:tc>
      </w:tr>
      <w:tr w:rsidR="001D4DE9" w:rsidRPr="001E7DDA" w14:paraId="04CC1ADB" w14:textId="77777777" w:rsidTr="001E7DDA">
        <w:tc>
          <w:tcPr>
            <w:tcW w:w="856" w:type="dxa"/>
            <w:shd w:val="clear" w:color="auto" w:fill="auto"/>
            <w:vAlign w:val="center"/>
          </w:tcPr>
          <w:p w14:paraId="5A24A3CB" w14:textId="67E7301E" w:rsidR="001D4DE9" w:rsidRPr="001E7DDA" w:rsidRDefault="0024694E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14" w:type="dxa"/>
            <w:vAlign w:val="center"/>
          </w:tcPr>
          <w:p w14:paraId="4AAC8B58" w14:textId="02979883" w:rsidR="001D4DE9" w:rsidRPr="001E7DDA" w:rsidRDefault="001D4DE9" w:rsidP="00D86305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Наличие решения о приостановлении операций налогоплательщика-организации по его счетам в банке и переводов его электронных денежных средств</w:t>
            </w:r>
          </w:p>
        </w:tc>
        <w:tc>
          <w:tcPr>
            <w:tcW w:w="13182" w:type="dxa"/>
            <w:vAlign w:val="center"/>
          </w:tcPr>
          <w:p w14:paraId="5F43FB3A" w14:textId="22FB23E1" w:rsidR="001D4DE9" w:rsidRPr="001E7DDA" w:rsidRDefault="00534836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Наличие действующего 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решени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я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о приостановлении операций поставщика по его счетам в банке и переводов ег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о электронных денежных средств: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586A9EB0" w14:textId="5541E1FE" w:rsidR="001D4DE9" w:rsidRPr="001E7DDA" w:rsidRDefault="001D4DE9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Отсутствуют</w:t>
            </w:r>
            <w:r w:rsidR="0053483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действующие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решения о приостановлении операций поставщика по его счетам в банке и переводов его электронных денежных средст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в: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 баллов.</w:t>
            </w:r>
          </w:p>
        </w:tc>
        <w:tc>
          <w:tcPr>
            <w:tcW w:w="5761" w:type="dxa"/>
            <w:vAlign w:val="center"/>
          </w:tcPr>
          <w:p w14:paraId="1A45A75A" w14:textId="793A3254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 Федеральной налоговой службы.</w:t>
            </w:r>
          </w:p>
          <w:p w14:paraId="533102CF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0D56991C" w14:textId="1117A566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https://service.nalog.ru/bi.html</w:t>
            </w:r>
          </w:p>
        </w:tc>
      </w:tr>
      <w:tr w:rsidR="001D4DE9" w:rsidRPr="001E7DDA" w14:paraId="16C966CC" w14:textId="77777777" w:rsidTr="001E7DDA">
        <w:tc>
          <w:tcPr>
            <w:tcW w:w="856" w:type="dxa"/>
            <w:shd w:val="clear" w:color="auto" w:fill="auto"/>
            <w:vAlign w:val="center"/>
          </w:tcPr>
          <w:p w14:paraId="693BC7AA" w14:textId="2090BC65" w:rsidR="001D4DE9" w:rsidRPr="001E7DDA" w:rsidRDefault="0024694E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114" w:type="dxa"/>
            <w:vAlign w:val="center"/>
          </w:tcPr>
          <w:p w14:paraId="3567C4D0" w14:textId="27DA8F30" w:rsidR="001D4DE9" w:rsidRPr="001E7DDA" w:rsidRDefault="001D4DE9" w:rsidP="00D86305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Учредитель / собственник / руководитель поставщика значится в реестре лиц, уволенных в связи с утратой доверия за совершения коррупционного правонарушения в течение 36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lastRenderedPageBreak/>
              <w:t>месяцев, предшествующих проверке.</w:t>
            </w:r>
          </w:p>
        </w:tc>
        <w:tc>
          <w:tcPr>
            <w:tcW w:w="13182" w:type="dxa"/>
            <w:vAlign w:val="center"/>
          </w:tcPr>
          <w:p w14:paraId="6842C1A0" w14:textId="5C9C106C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lastRenderedPageBreak/>
              <w:t>Учредитель / собственник / руководитель поставщика включён в реестр лиц, уволенных в связи с утратой доверия за совершения коррупционного правонарушения в течении 36 месяцев до даты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подачи заявки на аккредитацию: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68F6234C" w14:textId="5EFD9106" w:rsidR="001D4DE9" w:rsidRPr="001E7DDA" w:rsidRDefault="001D4DE9" w:rsidP="00990C19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Учредитель / собственник / руководитель поставщика отсутствует в реестре лиц, уволенных в связи с утратой доверия за совершения коррупционного правонарушения в течении 36 месяцев до даты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подачи заявки на аккредитацию: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 баллов.</w:t>
            </w:r>
          </w:p>
        </w:tc>
        <w:tc>
          <w:tcPr>
            <w:tcW w:w="5761" w:type="dxa"/>
            <w:vAlign w:val="center"/>
          </w:tcPr>
          <w:p w14:paraId="70A92E2D" w14:textId="42277262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данным, отражённым проверяемым лицом в анкете из состава заявки на аккредитацию, а также по данным открытых источников.</w:t>
            </w:r>
          </w:p>
          <w:p w14:paraId="0B010B9E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45B4FC3E" w14:textId="77106521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https://gossluzhba.gov.ru/reestr</w:t>
            </w:r>
          </w:p>
        </w:tc>
      </w:tr>
      <w:tr w:rsidR="001D4DE9" w:rsidRPr="001E7DDA" w14:paraId="60BFC7DD" w14:textId="77777777" w:rsidTr="001E7DDA">
        <w:tc>
          <w:tcPr>
            <w:tcW w:w="856" w:type="dxa"/>
            <w:shd w:val="clear" w:color="auto" w:fill="auto"/>
            <w:vAlign w:val="center"/>
          </w:tcPr>
          <w:p w14:paraId="46460B74" w14:textId="39457C22" w:rsidR="001D4DE9" w:rsidRPr="001E7DDA" w:rsidRDefault="001D4DE9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</w:t>
            </w:r>
            <w:r w:rsidR="0024694E"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4" w:type="dxa"/>
            <w:vAlign w:val="center"/>
          </w:tcPr>
          <w:p w14:paraId="08323969" w14:textId="7DFBB08D" w:rsidR="001D4DE9" w:rsidRPr="001E7DDA" w:rsidRDefault="001D4DE9" w:rsidP="000948CC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Наличие информации о поставщике в Реестре недобросовестных поставщиков </w:t>
            </w:r>
            <w:r w:rsidR="000948CC">
              <w:rPr>
                <w:rFonts w:ascii="Proxima Nova ExCn Rg" w:hAnsi="Proxima Nova ExCn Rg" w:cs="Times New Roman"/>
                <w:sz w:val="28"/>
                <w:szCs w:val="28"/>
              </w:rPr>
              <w:t>Корпорации</w:t>
            </w:r>
          </w:p>
        </w:tc>
        <w:tc>
          <w:tcPr>
            <w:tcW w:w="13182" w:type="dxa"/>
            <w:vAlign w:val="center"/>
          </w:tcPr>
          <w:p w14:paraId="0DCCA0F5" w14:textId="1D7691B3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В Реестре недобросовестных поставщиков </w:t>
            </w:r>
            <w:r w:rsidR="00B41CB1">
              <w:rPr>
                <w:rFonts w:ascii="Proxima Nova ExCn Rg" w:hAnsi="Proxima Nova ExCn Rg" w:cs="Times New Roman"/>
                <w:sz w:val="28"/>
                <w:szCs w:val="28"/>
              </w:rPr>
              <w:t>Корпорации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соде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ржится информация о поставщике: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09D12393" w14:textId="25FCC49E" w:rsidR="001D4DE9" w:rsidRPr="001E7DDA" w:rsidRDefault="001D4DE9" w:rsidP="00497DE6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В Реестре недобросовестных поставщиков </w:t>
            </w:r>
            <w:r w:rsidR="00B41CB1">
              <w:rPr>
                <w:rFonts w:ascii="Proxima Nova ExCn Rg" w:hAnsi="Proxima Nova ExCn Rg" w:cs="Times New Roman"/>
                <w:sz w:val="28"/>
                <w:szCs w:val="28"/>
              </w:rPr>
              <w:t>Корпорации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отсу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тствует информация о поставщике: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 баллов.</w:t>
            </w:r>
          </w:p>
        </w:tc>
        <w:tc>
          <w:tcPr>
            <w:tcW w:w="5761" w:type="dxa"/>
            <w:vAlign w:val="center"/>
          </w:tcPr>
          <w:p w14:paraId="18C3ABEE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данным, размещённым на интернет-сайте специализированной организации.</w:t>
            </w:r>
          </w:p>
          <w:p w14:paraId="25A77A8A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374E7B3F" w14:textId="705298DE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https://zakupki.rt-ci.ru/partner/reestr_bad_suppliers/</w:t>
            </w:r>
          </w:p>
        </w:tc>
      </w:tr>
      <w:tr w:rsidR="00FE0C09" w:rsidRPr="001E7DDA" w14:paraId="3D185BC1" w14:textId="77777777" w:rsidTr="001E7DDA">
        <w:tc>
          <w:tcPr>
            <w:tcW w:w="856" w:type="dxa"/>
            <w:shd w:val="clear" w:color="auto" w:fill="auto"/>
            <w:vAlign w:val="center"/>
          </w:tcPr>
          <w:p w14:paraId="40A35517" w14:textId="5986D787" w:rsidR="00FE0C09" w:rsidRPr="001E7DDA" w:rsidRDefault="0024694E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14" w:type="dxa"/>
            <w:vAlign w:val="center"/>
          </w:tcPr>
          <w:p w14:paraId="55042C85" w14:textId="4B20DE96" w:rsidR="00FE0C09" w:rsidRPr="001E7DDA" w:rsidRDefault="001843F8" w:rsidP="0096149D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Наличие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установленных фактов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предоставления поставщиком недостоверных сведений в заявке на аккредитацию,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а также фактов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неисполнения поставщиком обязательств по информированию, предусмотренных п. 6.7.1</w:t>
            </w:r>
            <w:r w:rsidR="00C07A52" w:rsidRPr="001E7DDA">
              <w:rPr>
                <w:rFonts w:ascii="Proxima Nova ExCn Rg" w:hAnsi="Proxima Nova ExCn Rg" w:cs="Times New Roman"/>
                <w:sz w:val="28"/>
                <w:szCs w:val="28"/>
              </w:rPr>
              <w:t>6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2463BC" w:rsidRPr="001E7DDA">
              <w:rPr>
                <w:rFonts w:ascii="Proxima Nova ExCn Rg" w:hAnsi="Proxima Nova ExCn Rg" w:cs="Times New Roman"/>
                <w:sz w:val="28"/>
                <w:szCs w:val="28"/>
              </w:rPr>
              <w:t>Положения</w:t>
            </w:r>
          </w:p>
        </w:tc>
        <w:tc>
          <w:tcPr>
            <w:tcW w:w="13182" w:type="dxa"/>
            <w:vAlign w:val="center"/>
          </w:tcPr>
          <w:p w14:paraId="73C198C1" w14:textId="06F381A0" w:rsidR="00FE0C09" w:rsidRPr="001E7DDA" w:rsidRDefault="001843F8" w:rsidP="0024694E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В течение 3 лет до момента подачи заявки на аккредитацию специализированной организацией устанавливались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факты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предоставления поставщиком недостоверных сведений в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составе заявки на аккредитацию: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плюс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2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(два)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а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за каждый установленный случай.</w:t>
            </w:r>
          </w:p>
          <w:p w14:paraId="3AD61220" w14:textId="539FC88C" w:rsidR="001843F8" w:rsidRPr="001E7DDA" w:rsidRDefault="001843F8" w:rsidP="001843F8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В течение 3 лет до момента подачи заявки на аккредитацию специализированной организацией устанавливались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факты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неисполнения поставщиком обязательств по информированию, предусмотренных п. 6.7.1</w:t>
            </w:r>
            <w:r w:rsidR="00C07A52" w:rsidRPr="001E7DDA">
              <w:rPr>
                <w:rFonts w:ascii="Proxima Nova ExCn Rg" w:hAnsi="Proxima Nova ExCn Rg" w:cs="Times New Roman"/>
                <w:sz w:val="28"/>
                <w:szCs w:val="28"/>
              </w:rPr>
              <w:t>6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2463BC" w:rsidRPr="001E7DDA">
              <w:rPr>
                <w:rFonts w:ascii="Proxima Nova ExCn Rg" w:hAnsi="Proxima Nova ExCn Rg" w:cs="Times New Roman"/>
                <w:sz w:val="28"/>
                <w:szCs w:val="28"/>
              </w:rPr>
              <w:t>Положения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плюс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 за каждый установленный случай.</w:t>
            </w:r>
          </w:p>
          <w:p w14:paraId="1C2CCA01" w14:textId="646C7F9F" w:rsidR="001843F8" w:rsidRPr="001E7DDA" w:rsidRDefault="001843F8" w:rsidP="0024694E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В течение 3 лет до момента подачи заявки на аккредитацию специализированной организацией не устанавливались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факты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предоставления поставщиком недостоверных сведений в составе заявки на аккредитацию, либо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факты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неисполнения поставщиком обязательств по информированию, предусмотренных п. 6.7.1</w:t>
            </w:r>
            <w:r w:rsidR="00C07A52" w:rsidRPr="001E7DDA">
              <w:rPr>
                <w:rFonts w:ascii="Proxima Nova ExCn Rg" w:hAnsi="Proxima Nova ExCn Rg" w:cs="Times New Roman"/>
                <w:sz w:val="28"/>
                <w:szCs w:val="28"/>
              </w:rPr>
              <w:t>6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2463BC" w:rsidRPr="001E7DDA">
              <w:rPr>
                <w:rFonts w:ascii="Proxima Nova ExCn Rg" w:hAnsi="Proxima Nova ExCn Rg" w:cs="Times New Roman"/>
                <w:sz w:val="28"/>
                <w:szCs w:val="28"/>
              </w:rPr>
              <w:t>Положения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  <w:vAlign w:val="center"/>
          </w:tcPr>
          <w:p w14:paraId="7D4E3A1D" w14:textId="355B16A2" w:rsidR="00FE0C09" w:rsidRPr="001E7DDA" w:rsidRDefault="001843F8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 специализированной организации.</w:t>
            </w:r>
          </w:p>
        </w:tc>
      </w:tr>
      <w:tr w:rsidR="0024694E" w:rsidRPr="001E7DDA" w14:paraId="27E247D5" w14:textId="77777777" w:rsidTr="001E7DDA">
        <w:tc>
          <w:tcPr>
            <w:tcW w:w="856" w:type="dxa"/>
            <w:shd w:val="clear" w:color="auto" w:fill="auto"/>
            <w:vAlign w:val="center"/>
          </w:tcPr>
          <w:p w14:paraId="400F77DA" w14:textId="610EA7C9" w:rsidR="0024694E" w:rsidRPr="001E7DDA" w:rsidRDefault="0024694E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14" w:type="dxa"/>
            <w:vAlign w:val="center"/>
          </w:tcPr>
          <w:p w14:paraId="2C75C189" w14:textId="75839544" w:rsidR="0024694E" w:rsidRPr="001E7DDA" w:rsidRDefault="0024694E" w:rsidP="0024694E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Универсальная предквалификация: наличие в Единой информационной системе в сфере закупок сведений об успешном опыте поставки продукции на сумму свыше 1 000 000 рублей в течение 24 месяцев, предшествующих дате подачи заявки на аккредитацию.</w:t>
            </w:r>
          </w:p>
        </w:tc>
        <w:tc>
          <w:tcPr>
            <w:tcW w:w="13182" w:type="dxa"/>
            <w:vAlign w:val="center"/>
          </w:tcPr>
          <w:p w14:paraId="54023CED" w14:textId="1A78FCFC" w:rsidR="0024694E" w:rsidRPr="001E7DDA" w:rsidRDefault="0024694E" w:rsidP="0024694E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Отсутствует опыт успешной поставки продукции на сумму свыше 1 000 000 рублей в течение 24 месяцев, предшествующих дате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подачи заявки на аккредитацию: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</w:t>
            </w:r>
          </w:p>
          <w:p w14:paraId="74E8273D" w14:textId="55D869A9" w:rsidR="0024694E" w:rsidRPr="001E7DDA" w:rsidRDefault="0024694E" w:rsidP="0024694E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Имеется опыт успешной поставки продукции на сумму свыше 1 000 000 рублей в течение 24 месяцев, предшествующих дате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подачи заявки на аккредитацию: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минус 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09363285" w14:textId="77777777" w:rsidR="0024694E" w:rsidRPr="001E7DDA" w:rsidRDefault="0024694E" w:rsidP="0024694E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3C8E685B" w14:textId="2DCE6238" w:rsidR="0024694E" w:rsidRPr="001E7DDA" w:rsidRDefault="00497DE6" w:rsidP="00497DE6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</w:t>
            </w:r>
            <w:r w:rsidR="0024694E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оставка продукции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признаётся успешной в случае</w:t>
            </w:r>
            <w:r w:rsidR="0024694E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отсутству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я</w:t>
            </w:r>
            <w:r w:rsidR="0024694E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факт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ов</w:t>
            </w:r>
            <w:r w:rsidR="0024694E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взыскания неустойки (штрафа, пени), судебных разбирательств, по которым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поставщик</w:t>
            </w:r>
            <w:r w:rsidR="0024694E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выступает ответчиком.</w:t>
            </w:r>
          </w:p>
        </w:tc>
        <w:tc>
          <w:tcPr>
            <w:tcW w:w="5761" w:type="dxa"/>
            <w:vAlign w:val="center"/>
          </w:tcPr>
          <w:p w14:paraId="599405BA" w14:textId="77777777" w:rsidR="0024694E" w:rsidRPr="001E7DDA" w:rsidRDefault="0024694E" w:rsidP="0024694E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Проверка сведений, предоставляемых поставщиком в составе заявки осуществляется по данным реестра договоров и реестра контрактов Единой информационной системы в сфере закупок. </w:t>
            </w:r>
          </w:p>
          <w:p w14:paraId="1EACA649" w14:textId="77777777" w:rsidR="0024694E" w:rsidRPr="001E7DDA" w:rsidRDefault="0024694E" w:rsidP="0024694E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3E463EC1" w14:textId="6073FFB5" w:rsidR="0024694E" w:rsidRPr="001E7DDA" w:rsidRDefault="0024694E" w:rsidP="0024694E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https://zakupki.gov.ru/</w:t>
            </w:r>
          </w:p>
        </w:tc>
      </w:tr>
    </w:tbl>
    <w:p w14:paraId="5A2E56B2" w14:textId="2092DD83" w:rsidR="00C8377B" w:rsidRPr="00D86893" w:rsidRDefault="00C8377B" w:rsidP="00497DE6">
      <w:pPr>
        <w:rPr>
          <w:rFonts w:ascii="Times New Roman" w:hAnsi="Times New Roman" w:cs="Times New Roman"/>
          <w:sz w:val="24"/>
          <w:szCs w:val="24"/>
        </w:rPr>
      </w:pPr>
    </w:p>
    <w:sectPr w:rsidR="00C8377B" w:rsidRPr="00D86893" w:rsidSect="00B84221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8FE655" w16cid:durableId="234DBA8A"/>
  <w16cid:commentId w16cid:paraId="14806B2B" w16cid:durableId="234DB8D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2A010" w14:textId="77777777" w:rsidR="009F4755" w:rsidRDefault="009F4755" w:rsidP="00FA4059">
      <w:r>
        <w:separator/>
      </w:r>
    </w:p>
  </w:endnote>
  <w:endnote w:type="continuationSeparator" w:id="0">
    <w:p w14:paraId="5D94540A" w14:textId="77777777" w:rsidR="009F4755" w:rsidRDefault="009F4755" w:rsidP="00FA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FF5D9" w14:textId="77777777" w:rsidR="009F4755" w:rsidRDefault="009F4755" w:rsidP="00FA4059">
      <w:r>
        <w:separator/>
      </w:r>
    </w:p>
  </w:footnote>
  <w:footnote w:type="continuationSeparator" w:id="0">
    <w:p w14:paraId="10D76D10" w14:textId="77777777" w:rsidR="009F4755" w:rsidRDefault="009F4755" w:rsidP="00FA4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693E"/>
    <w:multiLevelType w:val="hybridMultilevel"/>
    <w:tmpl w:val="8042F7D0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BF1FA7"/>
    <w:multiLevelType w:val="hybridMultilevel"/>
    <w:tmpl w:val="0DBEB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40A8D"/>
    <w:multiLevelType w:val="hybridMultilevel"/>
    <w:tmpl w:val="0914A71C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2FD06C58"/>
    <w:multiLevelType w:val="hybridMultilevel"/>
    <w:tmpl w:val="7548C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B06D9"/>
    <w:multiLevelType w:val="hybridMultilevel"/>
    <w:tmpl w:val="E5E89AF2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215A4E"/>
    <w:multiLevelType w:val="hybridMultilevel"/>
    <w:tmpl w:val="13EA7B16"/>
    <w:lvl w:ilvl="0" w:tplc="976440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0224A"/>
    <w:multiLevelType w:val="hybridMultilevel"/>
    <w:tmpl w:val="CE728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F5D71"/>
    <w:multiLevelType w:val="hybridMultilevel"/>
    <w:tmpl w:val="1BF6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50831"/>
    <w:multiLevelType w:val="multilevel"/>
    <w:tmpl w:val="2348F872"/>
    <w:lvl w:ilvl="0">
      <w:start w:val="1"/>
      <w:numFmt w:val="decimal"/>
      <w:pStyle w:val="2"/>
      <w:lvlText w:val="%1."/>
      <w:lvlJc w:val="left"/>
      <w:pPr>
        <w:ind w:left="1134" w:hanging="1134"/>
      </w:pPr>
    </w:lvl>
    <w:lvl w:ilvl="1">
      <w:start w:val="1"/>
      <w:numFmt w:val="decimal"/>
      <w:pStyle w:val="3"/>
      <w:lvlText w:val="%1.%2"/>
      <w:lvlJc w:val="left"/>
      <w:pPr>
        <w:ind w:left="2269" w:hanging="1134"/>
      </w:p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</w:lvl>
    <w:lvl w:ilvl="7">
      <w:start w:val="1"/>
      <w:numFmt w:val="none"/>
      <w:lvlText w:val=""/>
      <w:lvlJc w:val="left"/>
      <w:pPr>
        <w:ind w:left="1134" w:hanging="1134"/>
      </w:pPr>
    </w:lvl>
    <w:lvl w:ilvl="8">
      <w:start w:val="1"/>
      <w:numFmt w:val="none"/>
      <w:lvlText w:val=""/>
      <w:lvlJc w:val="left"/>
      <w:pPr>
        <w:ind w:left="1134" w:hanging="1134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D8"/>
    <w:rsid w:val="000112F8"/>
    <w:rsid w:val="0006085E"/>
    <w:rsid w:val="000717FA"/>
    <w:rsid w:val="0007567B"/>
    <w:rsid w:val="000757CA"/>
    <w:rsid w:val="000943FA"/>
    <w:rsid w:val="000948CC"/>
    <w:rsid w:val="0009544F"/>
    <w:rsid w:val="000B73A6"/>
    <w:rsid w:val="000C3323"/>
    <w:rsid w:val="000F3DF3"/>
    <w:rsid w:val="000F58F9"/>
    <w:rsid w:val="0011296F"/>
    <w:rsid w:val="0011484D"/>
    <w:rsid w:val="00116655"/>
    <w:rsid w:val="00122429"/>
    <w:rsid w:val="00145CC0"/>
    <w:rsid w:val="0015624E"/>
    <w:rsid w:val="001575CA"/>
    <w:rsid w:val="0018097F"/>
    <w:rsid w:val="001843F8"/>
    <w:rsid w:val="00195D2C"/>
    <w:rsid w:val="001A6049"/>
    <w:rsid w:val="001B56B7"/>
    <w:rsid w:val="001B6E3E"/>
    <w:rsid w:val="001D4DE9"/>
    <w:rsid w:val="001E4A27"/>
    <w:rsid w:val="001E7DDA"/>
    <w:rsid w:val="002463BC"/>
    <w:rsid w:val="0024694E"/>
    <w:rsid w:val="00246A12"/>
    <w:rsid w:val="002470F5"/>
    <w:rsid w:val="00260E1F"/>
    <w:rsid w:val="00277A09"/>
    <w:rsid w:val="002816D2"/>
    <w:rsid w:val="0028755F"/>
    <w:rsid w:val="002A3216"/>
    <w:rsid w:val="0030577C"/>
    <w:rsid w:val="00310BDD"/>
    <w:rsid w:val="00324FC0"/>
    <w:rsid w:val="003250AB"/>
    <w:rsid w:val="00337796"/>
    <w:rsid w:val="0034496D"/>
    <w:rsid w:val="00362CFA"/>
    <w:rsid w:val="00370395"/>
    <w:rsid w:val="00397B65"/>
    <w:rsid w:val="003B0CC6"/>
    <w:rsid w:val="003C3B2E"/>
    <w:rsid w:val="00403F3D"/>
    <w:rsid w:val="00410AB8"/>
    <w:rsid w:val="004157D3"/>
    <w:rsid w:val="004171E5"/>
    <w:rsid w:val="004206E7"/>
    <w:rsid w:val="0043629D"/>
    <w:rsid w:val="0045022B"/>
    <w:rsid w:val="00456E64"/>
    <w:rsid w:val="00463717"/>
    <w:rsid w:val="00463C49"/>
    <w:rsid w:val="004663FB"/>
    <w:rsid w:val="004844F8"/>
    <w:rsid w:val="00487AB9"/>
    <w:rsid w:val="00496C6D"/>
    <w:rsid w:val="00497DE6"/>
    <w:rsid w:val="004B7FC8"/>
    <w:rsid w:val="004C2E75"/>
    <w:rsid w:val="004D38DB"/>
    <w:rsid w:val="004D4684"/>
    <w:rsid w:val="004D7BD7"/>
    <w:rsid w:val="005101BC"/>
    <w:rsid w:val="0052205B"/>
    <w:rsid w:val="00524934"/>
    <w:rsid w:val="005346A7"/>
    <w:rsid w:val="00534836"/>
    <w:rsid w:val="0054711C"/>
    <w:rsid w:val="00565730"/>
    <w:rsid w:val="00576A4F"/>
    <w:rsid w:val="005975B3"/>
    <w:rsid w:val="005B014B"/>
    <w:rsid w:val="005F121C"/>
    <w:rsid w:val="005F2249"/>
    <w:rsid w:val="00614072"/>
    <w:rsid w:val="006339C1"/>
    <w:rsid w:val="006418EB"/>
    <w:rsid w:val="00663A96"/>
    <w:rsid w:val="006663F6"/>
    <w:rsid w:val="00670A65"/>
    <w:rsid w:val="0067647A"/>
    <w:rsid w:val="00696BA0"/>
    <w:rsid w:val="006A11BF"/>
    <w:rsid w:val="006A1A15"/>
    <w:rsid w:val="006D1FCE"/>
    <w:rsid w:val="006E481A"/>
    <w:rsid w:val="006F062D"/>
    <w:rsid w:val="006F1E28"/>
    <w:rsid w:val="00725DE7"/>
    <w:rsid w:val="00740962"/>
    <w:rsid w:val="00745652"/>
    <w:rsid w:val="00753549"/>
    <w:rsid w:val="00760161"/>
    <w:rsid w:val="007B5A58"/>
    <w:rsid w:val="007B6DD4"/>
    <w:rsid w:val="007C4A32"/>
    <w:rsid w:val="007E1F91"/>
    <w:rsid w:val="008126E8"/>
    <w:rsid w:val="00816252"/>
    <w:rsid w:val="00830BA6"/>
    <w:rsid w:val="0086077B"/>
    <w:rsid w:val="0088598E"/>
    <w:rsid w:val="00897C49"/>
    <w:rsid w:val="008A1EC0"/>
    <w:rsid w:val="008C73CD"/>
    <w:rsid w:val="008D33C3"/>
    <w:rsid w:val="008D7A71"/>
    <w:rsid w:val="00912BCD"/>
    <w:rsid w:val="009203EE"/>
    <w:rsid w:val="009403B1"/>
    <w:rsid w:val="00955C12"/>
    <w:rsid w:val="00960190"/>
    <w:rsid w:val="0096149D"/>
    <w:rsid w:val="00962A10"/>
    <w:rsid w:val="00971383"/>
    <w:rsid w:val="0097517F"/>
    <w:rsid w:val="00987C30"/>
    <w:rsid w:val="00990C19"/>
    <w:rsid w:val="009A4BB9"/>
    <w:rsid w:val="009B7272"/>
    <w:rsid w:val="009F018D"/>
    <w:rsid w:val="009F4755"/>
    <w:rsid w:val="00A15464"/>
    <w:rsid w:val="00A52D49"/>
    <w:rsid w:val="00A85C14"/>
    <w:rsid w:val="00A96A0B"/>
    <w:rsid w:val="00AA7FBA"/>
    <w:rsid w:val="00AB0653"/>
    <w:rsid w:val="00AB4ACC"/>
    <w:rsid w:val="00AB4FB4"/>
    <w:rsid w:val="00AB5034"/>
    <w:rsid w:val="00AB73CA"/>
    <w:rsid w:val="00AC6088"/>
    <w:rsid w:val="00AE5CD5"/>
    <w:rsid w:val="00AF49D7"/>
    <w:rsid w:val="00AF6179"/>
    <w:rsid w:val="00B325AB"/>
    <w:rsid w:val="00B41CB1"/>
    <w:rsid w:val="00B53DEE"/>
    <w:rsid w:val="00B61584"/>
    <w:rsid w:val="00B84221"/>
    <w:rsid w:val="00BB153D"/>
    <w:rsid w:val="00BC2743"/>
    <w:rsid w:val="00BD6863"/>
    <w:rsid w:val="00BF73A3"/>
    <w:rsid w:val="00C04421"/>
    <w:rsid w:val="00C0480E"/>
    <w:rsid w:val="00C05BB7"/>
    <w:rsid w:val="00C07A52"/>
    <w:rsid w:val="00C164CE"/>
    <w:rsid w:val="00C21B7F"/>
    <w:rsid w:val="00C37017"/>
    <w:rsid w:val="00C42FC3"/>
    <w:rsid w:val="00C60D65"/>
    <w:rsid w:val="00C62ED4"/>
    <w:rsid w:val="00C761F4"/>
    <w:rsid w:val="00C81A3A"/>
    <w:rsid w:val="00C8377B"/>
    <w:rsid w:val="00CA21E5"/>
    <w:rsid w:val="00CA2FC4"/>
    <w:rsid w:val="00CE7E80"/>
    <w:rsid w:val="00D00615"/>
    <w:rsid w:val="00D339B5"/>
    <w:rsid w:val="00D4772F"/>
    <w:rsid w:val="00D86305"/>
    <w:rsid w:val="00D86893"/>
    <w:rsid w:val="00D90AB8"/>
    <w:rsid w:val="00D93519"/>
    <w:rsid w:val="00D94243"/>
    <w:rsid w:val="00DB0216"/>
    <w:rsid w:val="00DD6B28"/>
    <w:rsid w:val="00DE24FC"/>
    <w:rsid w:val="00E23DFE"/>
    <w:rsid w:val="00E37579"/>
    <w:rsid w:val="00E56ED8"/>
    <w:rsid w:val="00E747B1"/>
    <w:rsid w:val="00EA28E9"/>
    <w:rsid w:val="00ED07D1"/>
    <w:rsid w:val="00ED1304"/>
    <w:rsid w:val="00ED22E0"/>
    <w:rsid w:val="00ED2A48"/>
    <w:rsid w:val="00EE6D1A"/>
    <w:rsid w:val="00EE7D9B"/>
    <w:rsid w:val="00EF09C1"/>
    <w:rsid w:val="00F07074"/>
    <w:rsid w:val="00F23441"/>
    <w:rsid w:val="00F4728A"/>
    <w:rsid w:val="00F60261"/>
    <w:rsid w:val="00F63E55"/>
    <w:rsid w:val="00F84685"/>
    <w:rsid w:val="00F84699"/>
    <w:rsid w:val="00FA4059"/>
    <w:rsid w:val="00FD5116"/>
    <w:rsid w:val="00FE0C09"/>
    <w:rsid w:val="00FE5C12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7B237B"/>
  <w15:chartTrackingRefBased/>
  <w15:docId w15:val="{DBF8659D-2724-4BBD-AD67-6758123B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8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A85C1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A85C14"/>
    <w:rPr>
      <w:rFonts w:ascii="Wingdings-Regular" w:hAnsi="Wingdings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1"/>
    <w:rsid w:val="00A85C14"/>
    <w:rPr>
      <w:rFonts w:ascii="TimesNewRomanPS-ItalicMT" w:hAnsi="TimesNewRomanPS-ItalicMT" w:hint="default"/>
      <w:b w:val="0"/>
      <w:bCs w:val="0"/>
      <w:i/>
      <w:iCs/>
      <w:color w:val="0000FF"/>
      <w:sz w:val="20"/>
      <w:szCs w:val="20"/>
    </w:rPr>
  </w:style>
  <w:style w:type="paragraph" w:styleId="a5">
    <w:name w:val="List Paragraph"/>
    <w:basedOn w:val="a0"/>
    <w:uiPriority w:val="34"/>
    <w:qFormat/>
    <w:rsid w:val="00A85C14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3C3B2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2816D2"/>
    <w:rPr>
      <w:color w:val="605E5C"/>
      <w:shd w:val="clear" w:color="auto" w:fill="E1DFDD"/>
    </w:rPr>
  </w:style>
  <w:style w:type="paragraph" w:customStyle="1" w:styleId="3">
    <w:name w:val="[Ростех] Наименование Подраздела (Уровень 3)"/>
    <w:uiPriority w:val="99"/>
    <w:qFormat/>
    <w:rsid w:val="00FF73D9"/>
    <w:pPr>
      <w:keepNext/>
      <w:keepLines/>
      <w:numPr>
        <w:ilvl w:val="1"/>
        <w:numId w:val="9"/>
      </w:numPr>
      <w:suppressAutoHyphens/>
      <w:spacing w:before="240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FF73D9"/>
    <w:pPr>
      <w:keepNext/>
      <w:keepLines/>
      <w:numPr>
        <w:numId w:val="9"/>
      </w:numPr>
      <w:suppressAutoHyphens/>
      <w:spacing w:before="240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a7">
    <w:name w:val="[Ростех] Простой текст (Без уровня) Знак"/>
    <w:basedOn w:val="a1"/>
    <w:link w:val="a"/>
    <w:uiPriority w:val="99"/>
    <w:locked/>
    <w:rsid w:val="00FF73D9"/>
    <w:rPr>
      <w:rFonts w:ascii="Times New Roman" w:eastAsia="Times New Roman" w:hAnsi="Times New Roman" w:cs="Times New Roman"/>
      <w:lang w:eastAsia="ru-RU"/>
    </w:rPr>
  </w:style>
  <w:style w:type="paragraph" w:customStyle="1" w:styleId="a">
    <w:name w:val="[Ростех] Простой текст (Без уровня)"/>
    <w:link w:val="a7"/>
    <w:uiPriority w:val="99"/>
    <w:qFormat/>
    <w:rsid w:val="00FF73D9"/>
    <w:pPr>
      <w:numPr>
        <w:ilvl w:val="5"/>
        <w:numId w:val="9"/>
      </w:numPr>
      <w:suppressAutoHyphens/>
      <w:spacing w:before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FF73D9"/>
    <w:pPr>
      <w:numPr>
        <w:ilvl w:val="3"/>
        <w:numId w:val="9"/>
      </w:numPr>
      <w:suppressAutoHyphens/>
      <w:spacing w:before="120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FF73D9"/>
    <w:pPr>
      <w:numPr>
        <w:ilvl w:val="4"/>
        <w:numId w:val="9"/>
      </w:numPr>
      <w:suppressAutoHyphens/>
      <w:spacing w:before="120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FF73D9"/>
    <w:pPr>
      <w:numPr>
        <w:ilvl w:val="2"/>
        <w:numId w:val="9"/>
      </w:numPr>
      <w:suppressAutoHyphens/>
      <w:spacing w:before="120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8">
    <w:name w:val="header"/>
    <w:basedOn w:val="a0"/>
    <w:link w:val="a9"/>
    <w:uiPriority w:val="99"/>
    <w:unhideWhenUsed/>
    <w:rsid w:val="00FA40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FA4059"/>
  </w:style>
  <w:style w:type="paragraph" w:styleId="aa">
    <w:name w:val="footer"/>
    <w:basedOn w:val="a0"/>
    <w:link w:val="ab"/>
    <w:uiPriority w:val="99"/>
    <w:unhideWhenUsed/>
    <w:rsid w:val="00FA40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FA4059"/>
  </w:style>
  <w:style w:type="paragraph" w:styleId="ac">
    <w:name w:val="Balloon Text"/>
    <w:basedOn w:val="a0"/>
    <w:link w:val="ad"/>
    <w:uiPriority w:val="99"/>
    <w:semiHidden/>
    <w:unhideWhenUsed/>
    <w:rsid w:val="0061407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614072"/>
    <w:rPr>
      <w:rFonts w:ascii="Segoe UI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97517F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97517F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97517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7517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7517F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912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Сыромятников Андрей</dc:creator>
  <cp:keywords/>
  <dc:description/>
  <cp:lastModifiedBy>Кузнецов Виталий Викторович</cp:lastModifiedBy>
  <cp:revision>10</cp:revision>
  <cp:lastPrinted>2020-11-16T14:06:00Z</cp:lastPrinted>
  <dcterms:created xsi:type="dcterms:W3CDTF">2020-11-09T12:53:00Z</dcterms:created>
  <dcterms:modified xsi:type="dcterms:W3CDTF">2021-06-16T15:34:00Z</dcterms:modified>
</cp:coreProperties>
</file>